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A45E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A45EE" w:rsidP="001A45E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</w:t>
      </w:r>
      <w:r w:rsidR="00B83987">
        <w:rPr>
          <w:b/>
          <w:sz w:val="28"/>
          <w:szCs w:val="28"/>
        </w:rPr>
        <w:t>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4E2DF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E2DF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23F4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E2DF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23F4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HEAT AND MASS TRANSFER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F9548F" w:rsidRDefault="005527A4" w:rsidP="005527A4">
      <w:pPr>
        <w:rPr>
          <w:sz w:val="12"/>
        </w:rPr>
      </w:pPr>
      <w:r w:rsidRPr="00BC4EB9">
        <w:t xml:space="preserve"> </w:t>
      </w:r>
      <w:r>
        <w:t xml:space="preserve">     </w:t>
      </w:r>
    </w:p>
    <w:p w:rsidR="00B0489A" w:rsidRDefault="00B0489A" w:rsidP="005527A4">
      <w:pPr>
        <w:jc w:val="center"/>
        <w:rPr>
          <w:b/>
          <w:u w:val="single"/>
        </w:rPr>
      </w:pPr>
      <w:r>
        <w:rPr>
          <w:b/>
          <w:u w:val="single"/>
        </w:rPr>
        <w:t>(Permitted to use Heat and Mass Transfer Data Book)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</w:t>
      </w:r>
      <w:r w:rsidR="00B0489A">
        <w:rPr>
          <w:b/>
          <w:u w:val="single"/>
        </w:rPr>
        <w:t>)</w:t>
      </w:r>
    </w:p>
    <w:p w:rsidR="005527A4" w:rsidRPr="00F9548F" w:rsidRDefault="005527A4" w:rsidP="005527A4">
      <w:pPr>
        <w:jc w:val="center"/>
        <w:rPr>
          <w:b/>
          <w:sz w:val="18"/>
          <w:u w:val="single"/>
        </w:rPr>
      </w:pPr>
    </w:p>
    <w:tbl>
      <w:tblPr>
        <w:tblW w:w="1080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630"/>
        <w:gridCol w:w="636"/>
        <w:gridCol w:w="7608"/>
        <w:gridCol w:w="1096"/>
        <w:gridCol w:w="830"/>
      </w:tblGrid>
      <w:tr w:rsidR="00740362" w:rsidRPr="004E2DF1" w:rsidTr="00F9548F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4E2DF1" w:rsidRDefault="005D0F4A" w:rsidP="004E2DF1">
            <w:pPr>
              <w:jc w:val="center"/>
            </w:pPr>
            <w:r w:rsidRPr="004E2DF1">
              <w:t>Q. No.</w:t>
            </w:r>
          </w:p>
        </w:tc>
        <w:tc>
          <w:tcPr>
            <w:tcW w:w="636" w:type="dxa"/>
            <w:shd w:val="clear" w:color="auto" w:fill="auto"/>
          </w:tcPr>
          <w:p w:rsidR="005D0F4A" w:rsidRPr="004E2DF1" w:rsidRDefault="005D0F4A" w:rsidP="004E2DF1">
            <w:pPr>
              <w:jc w:val="center"/>
            </w:pPr>
            <w:r w:rsidRPr="004E2DF1">
              <w:t>Sub Div.</w:t>
            </w:r>
          </w:p>
        </w:tc>
        <w:tc>
          <w:tcPr>
            <w:tcW w:w="7608" w:type="dxa"/>
            <w:shd w:val="clear" w:color="auto" w:fill="auto"/>
          </w:tcPr>
          <w:p w:rsidR="005D0F4A" w:rsidRPr="004E2DF1" w:rsidRDefault="005D0F4A" w:rsidP="00C81140">
            <w:pPr>
              <w:jc w:val="center"/>
            </w:pPr>
            <w:r w:rsidRPr="004E2DF1">
              <w:t>Questions</w:t>
            </w:r>
          </w:p>
        </w:tc>
        <w:tc>
          <w:tcPr>
            <w:tcW w:w="1096" w:type="dxa"/>
            <w:shd w:val="clear" w:color="auto" w:fill="auto"/>
          </w:tcPr>
          <w:p w:rsidR="005D0F4A" w:rsidRPr="004E2DF1" w:rsidRDefault="005D0F4A" w:rsidP="00DB4FBB">
            <w:pPr>
              <w:jc w:val="center"/>
            </w:pPr>
            <w:r w:rsidRPr="004E2DF1">
              <w:t>Course</w:t>
            </w:r>
          </w:p>
          <w:p w:rsidR="005D0F4A" w:rsidRPr="004E2DF1" w:rsidRDefault="005D0F4A" w:rsidP="00DB4FBB">
            <w:pPr>
              <w:jc w:val="center"/>
            </w:pPr>
            <w:r w:rsidRPr="004E2DF1">
              <w:t>Outcome</w:t>
            </w:r>
          </w:p>
        </w:tc>
        <w:tc>
          <w:tcPr>
            <w:tcW w:w="830" w:type="dxa"/>
            <w:shd w:val="clear" w:color="auto" w:fill="auto"/>
          </w:tcPr>
          <w:p w:rsidR="005D0F4A" w:rsidRPr="004E2DF1" w:rsidRDefault="005D0F4A" w:rsidP="00670A67">
            <w:r w:rsidRPr="004E2DF1">
              <w:t>Marks</w:t>
            </w:r>
          </w:p>
        </w:tc>
      </w:tr>
      <w:tr w:rsidR="00740362" w:rsidRPr="004E2DF1" w:rsidTr="00F9548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0F4A" w:rsidRPr="004E2DF1" w:rsidRDefault="005D0F4A" w:rsidP="004E2DF1">
            <w:pPr>
              <w:jc w:val="center"/>
            </w:pPr>
            <w:r w:rsidRPr="004E2DF1">
              <w:t>1.</w:t>
            </w:r>
          </w:p>
        </w:tc>
        <w:tc>
          <w:tcPr>
            <w:tcW w:w="636" w:type="dxa"/>
            <w:shd w:val="clear" w:color="auto" w:fill="auto"/>
          </w:tcPr>
          <w:p w:rsidR="005D0F4A" w:rsidRPr="004E2DF1" w:rsidRDefault="005D0F4A" w:rsidP="004E2DF1">
            <w:pPr>
              <w:jc w:val="center"/>
            </w:pPr>
            <w:r w:rsidRPr="004E2DF1">
              <w:t>a.</w:t>
            </w:r>
          </w:p>
        </w:tc>
        <w:tc>
          <w:tcPr>
            <w:tcW w:w="7608" w:type="dxa"/>
            <w:shd w:val="clear" w:color="auto" w:fill="auto"/>
          </w:tcPr>
          <w:p w:rsidR="005D0F4A" w:rsidRPr="004E2DF1" w:rsidRDefault="003A5A1D" w:rsidP="000114C1">
            <w:pPr>
              <w:jc w:val="both"/>
            </w:pPr>
            <w:r w:rsidRPr="004E2DF1">
              <w:t>A hollow sphere 10 cm I.D. and 30 cm O.D. of a material having thermal conductivity 50 W/mK is used as a container for a liquid chemical mixture. Its inner and outer surface temperatures are 300</w:t>
            </w:r>
            <w:r w:rsidRPr="004E2DF1">
              <w:rPr>
                <w:vertAlign w:val="superscript"/>
              </w:rPr>
              <w:t>o</w:t>
            </w:r>
            <w:r w:rsidRPr="004E2DF1">
              <w:t>C and 100</w:t>
            </w:r>
            <w:r w:rsidRPr="004E2DF1">
              <w:rPr>
                <w:vertAlign w:val="superscript"/>
              </w:rPr>
              <w:t>o</w:t>
            </w:r>
            <w:r w:rsidRPr="004E2DF1">
              <w:t>C respectively. Determine the heat flow rate through the sphere. Also estimate the temperature at a point quarter of the way between the inner and outer surfaces.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5D0F4A" w:rsidRPr="004E2DF1" w:rsidRDefault="00DB4FBB" w:rsidP="00DB4FBB">
            <w:pPr>
              <w:jc w:val="center"/>
            </w:pPr>
            <w:r w:rsidRPr="004E2DF1">
              <w:t>CO1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5D0F4A" w:rsidRPr="004E2DF1" w:rsidRDefault="003A5A1D" w:rsidP="008363A1">
            <w:pPr>
              <w:jc w:val="center"/>
            </w:pPr>
            <w:r w:rsidRPr="004E2DF1">
              <w:t>10</w:t>
            </w:r>
          </w:p>
        </w:tc>
      </w:tr>
      <w:tr w:rsidR="00740362" w:rsidRPr="004E2DF1" w:rsidTr="00F9548F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0F4A" w:rsidRPr="004E2DF1" w:rsidRDefault="005D0F4A" w:rsidP="004E2DF1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5D0F4A" w:rsidRPr="004E2DF1" w:rsidRDefault="005D0F4A" w:rsidP="004E2DF1">
            <w:pPr>
              <w:jc w:val="center"/>
            </w:pPr>
            <w:r w:rsidRPr="004E2DF1">
              <w:t>b.</w:t>
            </w:r>
          </w:p>
        </w:tc>
        <w:tc>
          <w:tcPr>
            <w:tcW w:w="7608" w:type="dxa"/>
            <w:shd w:val="clear" w:color="auto" w:fill="auto"/>
          </w:tcPr>
          <w:p w:rsidR="005D0F4A" w:rsidRPr="004E2DF1" w:rsidRDefault="00F61F31" w:rsidP="00F61F31">
            <w:pPr>
              <w:jc w:val="both"/>
              <w:rPr>
                <w:smallCaps/>
              </w:rPr>
            </w:pPr>
            <w:r w:rsidRPr="004E2DF1">
              <w:t>A wall of 0.5 m thickness is to be constructed from a material which has an average thermal conductivity of 1.4 W/mK. The wall is to be insulated with a material having an average thermal conductivity of 0.35 W/mK so that the heat loss per square metre will not exceed 1450 W. Assuming that the inner and outer surface temperatures are 1200</w:t>
            </w:r>
            <w:r w:rsidRPr="004E2DF1">
              <w:rPr>
                <w:vertAlign w:val="superscript"/>
              </w:rPr>
              <w:t>o</w:t>
            </w:r>
            <w:r w:rsidRPr="004E2DF1">
              <w:t>C and 15</w:t>
            </w:r>
            <w:r w:rsidRPr="004E2DF1">
              <w:rPr>
                <w:vertAlign w:val="superscript"/>
              </w:rPr>
              <w:t>o</w:t>
            </w:r>
            <w:r w:rsidRPr="004E2DF1">
              <w:t>C respectively, calculate the thickness of insulation required.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5D0F4A" w:rsidRPr="004E2DF1" w:rsidRDefault="00DB4FBB" w:rsidP="00DB4FBB">
            <w:pPr>
              <w:jc w:val="center"/>
            </w:pPr>
            <w:r w:rsidRPr="004E2DF1">
              <w:t>CO1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5D0F4A" w:rsidRPr="004E2DF1" w:rsidRDefault="003A5A1D" w:rsidP="008363A1">
            <w:pPr>
              <w:jc w:val="center"/>
            </w:pPr>
            <w:r w:rsidRPr="004E2DF1">
              <w:t>10</w:t>
            </w:r>
          </w:p>
        </w:tc>
      </w:tr>
      <w:tr w:rsidR="00DE0497" w:rsidRPr="004E2DF1" w:rsidTr="00F9548F">
        <w:trPr>
          <w:trHeight w:val="90"/>
        </w:trPr>
        <w:tc>
          <w:tcPr>
            <w:tcW w:w="10800" w:type="dxa"/>
            <w:gridSpan w:val="5"/>
            <w:shd w:val="clear" w:color="auto" w:fill="auto"/>
          </w:tcPr>
          <w:p w:rsidR="00DE0497" w:rsidRPr="004E2DF1" w:rsidRDefault="00DE0497" w:rsidP="004E2DF1">
            <w:pPr>
              <w:jc w:val="center"/>
            </w:pPr>
            <w:r w:rsidRPr="004E2DF1">
              <w:t>(OR)</w:t>
            </w:r>
          </w:p>
        </w:tc>
      </w:tr>
      <w:tr w:rsidR="00740362" w:rsidRPr="004E2DF1" w:rsidTr="00F9548F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0F4A" w:rsidRPr="004E2DF1" w:rsidRDefault="005D0F4A" w:rsidP="004E2DF1">
            <w:pPr>
              <w:jc w:val="center"/>
            </w:pPr>
            <w:r w:rsidRPr="004E2DF1">
              <w:t>2.</w:t>
            </w:r>
          </w:p>
        </w:tc>
        <w:tc>
          <w:tcPr>
            <w:tcW w:w="636" w:type="dxa"/>
            <w:shd w:val="clear" w:color="auto" w:fill="auto"/>
          </w:tcPr>
          <w:p w:rsidR="005D0F4A" w:rsidRPr="004E2DF1" w:rsidRDefault="005D0F4A" w:rsidP="004E2DF1">
            <w:pPr>
              <w:jc w:val="center"/>
            </w:pPr>
            <w:r w:rsidRPr="004E2DF1">
              <w:t>a.</w:t>
            </w:r>
          </w:p>
        </w:tc>
        <w:tc>
          <w:tcPr>
            <w:tcW w:w="7608" w:type="dxa"/>
            <w:shd w:val="clear" w:color="auto" w:fill="auto"/>
          </w:tcPr>
          <w:p w:rsidR="005D0F4A" w:rsidRPr="004E2DF1" w:rsidRDefault="009528BE" w:rsidP="0010099D">
            <w:pPr>
              <w:jc w:val="both"/>
            </w:pPr>
            <w:r w:rsidRPr="004E2DF1">
              <w:t xml:space="preserve"> </w:t>
            </w:r>
            <w:r w:rsidR="0010099D" w:rsidRPr="004E2DF1">
              <w:t>A 10 cm O.D. steam pipe carrying saturated steam at 1373 kPa is lagged to 20 cm diameter with magnesia (k=0.07 W/mK) and further lagged with laminated asbestos of thermal conductivity 0.08 W/mK to 25 cm diameter. The whole pipe is further protected by a layer of canvas. If the temperature under the canvas is 20</w:t>
            </w:r>
            <w:r w:rsidR="0010099D" w:rsidRPr="004E2DF1">
              <w:rPr>
                <w:vertAlign w:val="superscript"/>
              </w:rPr>
              <w:t>o</w:t>
            </w:r>
            <w:r w:rsidR="0010099D" w:rsidRPr="004E2DF1">
              <w:t xml:space="preserve">C, find the mass of steam condensed in 12 hours on 150 m length of pipe. Neglect thermal conductivity effect of the pipe material. </w:t>
            </w:r>
            <w:r w:rsidR="00EA1C06" w:rsidRPr="004E2DF1">
              <w:t>The saturation temperature of the steam is 467.14K and the latent heat of condensation of the steam is 1963.15 kJ/kg.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5D0F4A" w:rsidRPr="004E2DF1" w:rsidRDefault="00DB4FBB" w:rsidP="00DB4FBB">
            <w:pPr>
              <w:jc w:val="center"/>
            </w:pPr>
            <w:r w:rsidRPr="004E2DF1">
              <w:t>CO1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5D0F4A" w:rsidRPr="004E2DF1" w:rsidRDefault="00DE520E" w:rsidP="008363A1">
            <w:pPr>
              <w:jc w:val="center"/>
            </w:pPr>
            <w:r w:rsidRPr="004E2DF1">
              <w:t>1</w:t>
            </w:r>
            <w:r w:rsidR="009528BE" w:rsidRPr="004E2DF1">
              <w:t>0</w:t>
            </w:r>
          </w:p>
        </w:tc>
      </w:tr>
      <w:tr w:rsidR="00740362" w:rsidRPr="004E2DF1" w:rsidTr="00F9548F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0F4A" w:rsidRPr="004E2DF1" w:rsidRDefault="005D0F4A" w:rsidP="004E2DF1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5D0F4A" w:rsidRPr="004E2DF1" w:rsidRDefault="005D0F4A" w:rsidP="004E2DF1">
            <w:pPr>
              <w:jc w:val="center"/>
            </w:pPr>
            <w:r w:rsidRPr="004E2DF1">
              <w:t>b.</w:t>
            </w:r>
          </w:p>
        </w:tc>
        <w:tc>
          <w:tcPr>
            <w:tcW w:w="7608" w:type="dxa"/>
            <w:shd w:val="clear" w:color="auto" w:fill="auto"/>
          </w:tcPr>
          <w:p w:rsidR="005D0F4A" w:rsidRPr="004E2DF1" w:rsidRDefault="00533E72" w:rsidP="00533E72">
            <w:pPr>
              <w:jc w:val="both"/>
            </w:pPr>
            <w:r w:rsidRPr="004E2DF1">
              <w:t>Evaluate the thickness of rubber insulation necessary in the case of a 10 mm diamtere copper conductor to ensure maximum heat transfer to the atmosphere, given the thermal conductivity of rubber as 0.155 W/mK and the surface film coefficient as 8.5 W/m</w:t>
            </w:r>
            <w:r w:rsidRPr="004E2DF1">
              <w:rPr>
                <w:vertAlign w:val="superscript"/>
              </w:rPr>
              <w:t>2</w:t>
            </w:r>
            <w:r w:rsidRPr="004E2DF1">
              <w:t>K. Estimate this maximum heat transfer rate per metre length of the conductor if the temperature of the rubber is not to exceed 65</w:t>
            </w:r>
            <w:r w:rsidRPr="004E2DF1">
              <w:rPr>
                <w:vertAlign w:val="superscript"/>
              </w:rPr>
              <w:t>o</w:t>
            </w:r>
            <w:r w:rsidRPr="004E2DF1">
              <w:t>C while the atmosphere is at 30</w:t>
            </w:r>
            <w:r w:rsidRPr="004E2DF1">
              <w:rPr>
                <w:vertAlign w:val="superscript"/>
              </w:rPr>
              <w:t>o</w:t>
            </w:r>
            <w:r w:rsidRPr="004E2DF1">
              <w:t>C.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5D0F4A" w:rsidRPr="004E2DF1" w:rsidRDefault="00DB4FBB" w:rsidP="00DB4FBB">
            <w:pPr>
              <w:jc w:val="center"/>
            </w:pPr>
            <w:r w:rsidRPr="004E2DF1">
              <w:t>CO1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5D0F4A" w:rsidRPr="004E2DF1" w:rsidRDefault="009528BE" w:rsidP="008363A1">
            <w:pPr>
              <w:jc w:val="center"/>
            </w:pPr>
            <w:r w:rsidRPr="004E2DF1">
              <w:t>10</w:t>
            </w:r>
          </w:p>
        </w:tc>
      </w:tr>
      <w:tr w:rsidR="00740362" w:rsidRPr="004E2DF1" w:rsidTr="00F9548F">
        <w:trPr>
          <w:trHeight w:val="90"/>
        </w:trPr>
        <w:tc>
          <w:tcPr>
            <w:tcW w:w="630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3.</w:t>
            </w:r>
          </w:p>
        </w:tc>
        <w:tc>
          <w:tcPr>
            <w:tcW w:w="636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a.</w:t>
            </w:r>
          </w:p>
        </w:tc>
        <w:tc>
          <w:tcPr>
            <w:tcW w:w="7608" w:type="dxa"/>
            <w:shd w:val="clear" w:color="auto" w:fill="auto"/>
          </w:tcPr>
          <w:p w:rsidR="009528BE" w:rsidRPr="004E2DF1" w:rsidRDefault="009D11D4" w:rsidP="00283509">
            <w:pPr>
              <w:jc w:val="both"/>
            </w:pPr>
            <w:r w:rsidRPr="004E2DF1">
              <w:t>A thin square metal plate made of Aluminium has the following temperature boundary conditions: Left edge: 100</w:t>
            </w:r>
            <w:r w:rsidRPr="004E2DF1">
              <w:rPr>
                <w:vertAlign w:val="superscript"/>
              </w:rPr>
              <w:t>o</w:t>
            </w:r>
            <w:r w:rsidRPr="004E2DF1">
              <w:t>C; Right edge: 100</w:t>
            </w:r>
            <w:r w:rsidRPr="004E2DF1">
              <w:rPr>
                <w:vertAlign w:val="superscript"/>
              </w:rPr>
              <w:t>o</w:t>
            </w:r>
            <w:r w:rsidRPr="004E2DF1">
              <w:t>C; Top edge: 500</w:t>
            </w:r>
            <w:r w:rsidRPr="004E2DF1">
              <w:rPr>
                <w:vertAlign w:val="superscript"/>
              </w:rPr>
              <w:t>o</w:t>
            </w:r>
            <w:r w:rsidRPr="004E2DF1">
              <w:t>C; Bottom edge: 100</w:t>
            </w:r>
            <w:r w:rsidRPr="004E2DF1">
              <w:rPr>
                <w:vertAlign w:val="superscript"/>
              </w:rPr>
              <w:t>o</w:t>
            </w:r>
            <w:r w:rsidRPr="004E2DF1">
              <w:t xml:space="preserve">C. Determine the temperature </w:t>
            </w:r>
            <w:r w:rsidR="001D13F4" w:rsidRPr="004E2DF1">
              <w:t>at four node points on</w:t>
            </w:r>
            <w:r w:rsidRPr="004E2DF1">
              <w:t xml:space="preserve"> the metal </w:t>
            </w:r>
            <w:r w:rsidR="001D13F4" w:rsidRPr="004E2DF1">
              <w:t>plate</w:t>
            </w:r>
            <w:r w:rsidR="00283509" w:rsidRPr="004E2DF1">
              <w:t xml:space="preserve"> by performing a detailed </w:t>
            </w:r>
            <w:r w:rsidRPr="004E2DF1">
              <w:t>nume</w:t>
            </w:r>
            <w:r w:rsidR="00283509" w:rsidRPr="004E2DF1">
              <w:t>rical analysis</w:t>
            </w:r>
            <w:r w:rsidRPr="004E2DF1">
              <w:t xml:space="preserve"> assuming the </w:t>
            </w:r>
            <w:r w:rsidR="001D13F4" w:rsidRPr="004E2DF1">
              <w:t xml:space="preserve">distance between the </w:t>
            </w:r>
            <w:r w:rsidRPr="004E2DF1">
              <w:t>node points</w:t>
            </w:r>
            <w:r w:rsidR="001D13F4" w:rsidRPr="004E2DF1">
              <w:t xml:space="preserve"> to be equal in both the horizontal and vertical directions. Label the four node points as T1, T2, T3, T4.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9528BE" w:rsidRPr="004E2DF1" w:rsidRDefault="00DB4FBB" w:rsidP="00DB4FBB">
            <w:pPr>
              <w:jc w:val="center"/>
            </w:pPr>
            <w:r w:rsidRPr="004E2DF1">
              <w:t>CO1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528BE" w:rsidRPr="004E2DF1" w:rsidRDefault="00F21E89" w:rsidP="008363A1">
            <w:pPr>
              <w:jc w:val="center"/>
            </w:pPr>
            <w:r w:rsidRPr="004E2DF1">
              <w:t>10</w:t>
            </w:r>
          </w:p>
        </w:tc>
      </w:tr>
      <w:tr w:rsidR="00740362" w:rsidRPr="004E2DF1" w:rsidTr="00F9548F">
        <w:trPr>
          <w:trHeight w:val="90"/>
        </w:trPr>
        <w:tc>
          <w:tcPr>
            <w:tcW w:w="630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b.</w:t>
            </w:r>
          </w:p>
        </w:tc>
        <w:tc>
          <w:tcPr>
            <w:tcW w:w="7608" w:type="dxa"/>
            <w:shd w:val="clear" w:color="auto" w:fill="auto"/>
          </w:tcPr>
          <w:p w:rsidR="00740362" w:rsidRPr="004E2DF1" w:rsidRDefault="00CA46E3" w:rsidP="0081745C">
            <w:pPr>
              <w:jc w:val="both"/>
            </w:pPr>
            <w:r w:rsidRPr="004E2DF1">
              <w:t>The temperature of a gas stream is to be measured by a thermocouple whose</w:t>
            </w:r>
            <w:r w:rsidR="0081745C">
              <w:t xml:space="preserve"> </w:t>
            </w:r>
            <w:r w:rsidRPr="004E2DF1">
              <w:t>junction can be approximated as a 1-mm-diameter sphere. The properties of the junction are k = 35 W/mK, ρ = 8500 kg/</w:t>
            </w:r>
            <w:proofErr w:type="gramStart"/>
            <w:r w:rsidRPr="004E2DF1">
              <w:t>m</w:t>
            </w:r>
            <w:r w:rsidRPr="004E2DF1">
              <w:rPr>
                <w:vertAlign w:val="superscript"/>
              </w:rPr>
              <w:t>3</w:t>
            </w:r>
            <w:r w:rsidRPr="004E2DF1">
              <w:t xml:space="preserve"> ,</w:t>
            </w:r>
            <w:proofErr w:type="gramEnd"/>
            <w:r w:rsidRPr="004E2DF1">
              <w:t xml:space="preserve"> and C</w:t>
            </w:r>
            <w:r w:rsidRPr="004E2DF1">
              <w:rPr>
                <w:vertAlign w:val="subscript"/>
              </w:rPr>
              <w:t>p</w:t>
            </w:r>
            <w:r w:rsidRPr="004E2DF1">
              <w:t xml:space="preserve"> = 320 J/kgK, and the convection heat transfer coefficient between the junction and the gas is </w:t>
            </w:r>
            <w:r w:rsidR="00F9548F">
              <w:t xml:space="preserve">       </w:t>
            </w:r>
            <w:r w:rsidRPr="004E2DF1">
              <w:t>h = 210 W/m</w:t>
            </w:r>
            <w:r w:rsidRPr="004E2DF1">
              <w:rPr>
                <w:vertAlign w:val="superscript"/>
              </w:rPr>
              <w:t>2</w:t>
            </w:r>
            <w:r w:rsidRPr="004E2DF1">
              <w:t>K. Determine how long it will take for the thermocouple to read 99 percent of the initial temperature difference.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9528BE" w:rsidRPr="004E2DF1" w:rsidRDefault="00DB4FBB" w:rsidP="00DB4FBB">
            <w:pPr>
              <w:jc w:val="center"/>
            </w:pPr>
            <w:r w:rsidRPr="004E2DF1">
              <w:t>CO1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528BE" w:rsidRPr="004E2DF1" w:rsidRDefault="009528BE" w:rsidP="008363A1">
            <w:pPr>
              <w:jc w:val="center"/>
            </w:pPr>
            <w:r w:rsidRPr="004E2DF1">
              <w:t>1</w:t>
            </w:r>
            <w:r w:rsidR="00F21E89" w:rsidRPr="004E2DF1">
              <w:t>0</w:t>
            </w:r>
          </w:p>
        </w:tc>
      </w:tr>
      <w:tr w:rsidR="009528BE" w:rsidRPr="004E2DF1" w:rsidTr="00F9548F">
        <w:trPr>
          <w:trHeight w:val="90"/>
        </w:trPr>
        <w:tc>
          <w:tcPr>
            <w:tcW w:w="10800" w:type="dxa"/>
            <w:gridSpan w:val="5"/>
            <w:shd w:val="clear" w:color="auto" w:fill="auto"/>
          </w:tcPr>
          <w:p w:rsidR="00F9548F" w:rsidRPr="004E2DF1" w:rsidRDefault="009528BE" w:rsidP="00F9548F">
            <w:pPr>
              <w:jc w:val="center"/>
            </w:pPr>
            <w:r w:rsidRPr="004E2DF1">
              <w:t>(OR)</w:t>
            </w:r>
          </w:p>
        </w:tc>
      </w:tr>
      <w:tr w:rsidR="00740362" w:rsidRPr="004E2DF1" w:rsidTr="00F9548F">
        <w:trPr>
          <w:trHeight w:val="90"/>
        </w:trPr>
        <w:tc>
          <w:tcPr>
            <w:tcW w:w="630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4.</w:t>
            </w:r>
          </w:p>
        </w:tc>
        <w:tc>
          <w:tcPr>
            <w:tcW w:w="636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a.</w:t>
            </w:r>
          </w:p>
        </w:tc>
        <w:tc>
          <w:tcPr>
            <w:tcW w:w="7608" w:type="dxa"/>
            <w:shd w:val="clear" w:color="auto" w:fill="auto"/>
          </w:tcPr>
          <w:p w:rsidR="009528BE" w:rsidRPr="004E2DF1" w:rsidRDefault="003E332F" w:rsidP="003E332F">
            <w:pPr>
              <w:jc w:val="both"/>
            </w:pPr>
            <w:r w:rsidRPr="004E2DF1">
              <w:t xml:space="preserve">An ordinary egg can be approximated as a 5-cm-diameter sphere. The egg is initially at a uniform temperature of 5°C and is dropped into boiling water at 95°C. Taking the convection </w:t>
            </w:r>
            <w:r w:rsidR="00F9548F">
              <w:t>heat transfer coefficient to be h = 1200</w:t>
            </w:r>
            <w:r w:rsidRPr="004E2DF1">
              <w:t>W/m</w:t>
            </w:r>
            <w:r w:rsidRPr="004E2DF1">
              <w:rPr>
                <w:vertAlign w:val="superscript"/>
              </w:rPr>
              <w:t>2</w:t>
            </w:r>
            <w:r w:rsidRPr="004E2DF1">
              <w:t>K, determine how long it will take for the center of the egg to reach 70°C.</w:t>
            </w:r>
          </w:p>
        </w:tc>
        <w:tc>
          <w:tcPr>
            <w:tcW w:w="1096" w:type="dxa"/>
            <w:shd w:val="clear" w:color="auto" w:fill="auto"/>
          </w:tcPr>
          <w:p w:rsidR="009528BE" w:rsidRPr="004E2DF1" w:rsidRDefault="00217FC7" w:rsidP="00DB4FBB">
            <w:pPr>
              <w:jc w:val="center"/>
            </w:pPr>
            <w:r w:rsidRPr="004E2DF1">
              <w:t>CO1</w:t>
            </w:r>
          </w:p>
        </w:tc>
        <w:tc>
          <w:tcPr>
            <w:tcW w:w="830" w:type="dxa"/>
            <w:shd w:val="clear" w:color="auto" w:fill="auto"/>
          </w:tcPr>
          <w:p w:rsidR="009528BE" w:rsidRPr="004E2DF1" w:rsidRDefault="002011BB" w:rsidP="00670A67">
            <w:pPr>
              <w:jc w:val="center"/>
            </w:pPr>
            <w:r w:rsidRPr="004E2DF1">
              <w:t>8</w:t>
            </w:r>
            <w:r w:rsidR="009528BE" w:rsidRPr="004E2DF1">
              <w:t xml:space="preserve"> </w:t>
            </w:r>
          </w:p>
        </w:tc>
      </w:tr>
      <w:tr w:rsidR="00740362" w:rsidRPr="004E2DF1" w:rsidTr="00F9548F">
        <w:trPr>
          <w:trHeight w:val="90"/>
        </w:trPr>
        <w:tc>
          <w:tcPr>
            <w:tcW w:w="630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b.</w:t>
            </w:r>
          </w:p>
        </w:tc>
        <w:tc>
          <w:tcPr>
            <w:tcW w:w="7608" w:type="dxa"/>
            <w:shd w:val="clear" w:color="auto" w:fill="auto"/>
          </w:tcPr>
          <w:p w:rsidR="009528BE" w:rsidRPr="004E2DF1" w:rsidRDefault="00E128B2" w:rsidP="00E128B2">
            <w:pPr>
              <w:spacing w:after="100" w:afterAutospacing="1"/>
              <w:jc w:val="both"/>
            </w:pPr>
            <w:r w:rsidRPr="004E2DF1">
              <w:rPr>
                <w:lang w:val="en-IN" w:eastAsia="en-IN"/>
              </w:rPr>
              <w:t xml:space="preserve">Engine oil at 60°C flows over the upper surface of a 5-m-long flat plate whose temperature is 20°C with a velocity of 2 m/s. Determine the total drag force and the rate of heat transfer per unit width of the entire plate. The properties of engine oil at the film temperature of 40°C are: </w:t>
            </w:r>
            <w:r w:rsidR="00F9548F">
              <w:rPr>
                <w:lang w:val="en-IN" w:eastAsia="en-IN"/>
              </w:rPr>
              <w:t xml:space="preserve"> </w:t>
            </w:r>
            <w:r w:rsidRPr="004E2DF1">
              <w:rPr>
                <w:lang w:val="en-IN" w:eastAsia="en-IN"/>
              </w:rPr>
              <w:t>ρ = 876 kg/m</w:t>
            </w:r>
            <w:r w:rsidRPr="004E2DF1">
              <w:rPr>
                <w:vertAlign w:val="superscript"/>
                <w:lang w:val="en-IN" w:eastAsia="en-IN"/>
              </w:rPr>
              <w:t>3</w:t>
            </w:r>
            <w:r w:rsidRPr="004E2DF1">
              <w:rPr>
                <w:lang w:val="en-IN" w:eastAsia="en-IN"/>
              </w:rPr>
              <w:t>, Pr = 2870, k = 0.144 W/mK, ν = 242 X 10</w:t>
            </w:r>
            <w:r w:rsidRPr="004E2DF1">
              <w:rPr>
                <w:vertAlign w:val="superscript"/>
                <w:lang w:val="en-IN" w:eastAsia="en-IN"/>
              </w:rPr>
              <w:t>-6</w:t>
            </w:r>
            <w:r w:rsidRPr="004E2DF1">
              <w:rPr>
                <w:lang w:val="en-IN" w:eastAsia="en-IN"/>
              </w:rPr>
              <w:t xml:space="preserve"> m</w:t>
            </w:r>
            <w:r w:rsidRPr="004E2DF1">
              <w:rPr>
                <w:vertAlign w:val="superscript"/>
                <w:lang w:val="en-IN" w:eastAsia="en-IN"/>
              </w:rPr>
              <w:t>2</w:t>
            </w:r>
            <w:r w:rsidRPr="004E2DF1">
              <w:rPr>
                <w:lang w:val="en-IN" w:eastAsia="en-IN"/>
              </w:rPr>
              <w:t>/s.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9528BE" w:rsidRPr="004E2DF1" w:rsidRDefault="00DB4FBB" w:rsidP="00DB4FBB">
            <w:pPr>
              <w:jc w:val="center"/>
            </w:pPr>
            <w:r w:rsidRPr="004E2DF1">
              <w:t>CO1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528BE" w:rsidRPr="004E2DF1" w:rsidRDefault="00823D69" w:rsidP="008363A1">
            <w:pPr>
              <w:jc w:val="center"/>
            </w:pPr>
            <w:r w:rsidRPr="004E2DF1">
              <w:t>1</w:t>
            </w:r>
            <w:r w:rsidR="002011BB" w:rsidRPr="004E2DF1">
              <w:t>2</w:t>
            </w:r>
          </w:p>
        </w:tc>
      </w:tr>
      <w:tr w:rsidR="004E2DF1" w:rsidRPr="004E2DF1" w:rsidTr="00F9548F">
        <w:trPr>
          <w:trHeight w:val="90"/>
        </w:trPr>
        <w:tc>
          <w:tcPr>
            <w:tcW w:w="630" w:type="dxa"/>
            <w:shd w:val="clear" w:color="auto" w:fill="auto"/>
          </w:tcPr>
          <w:p w:rsidR="004E2DF1" w:rsidRPr="004E2DF1" w:rsidRDefault="004E2DF1" w:rsidP="004E2DF1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4E2DF1" w:rsidRPr="004E2DF1" w:rsidRDefault="004E2DF1" w:rsidP="004E2DF1">
            <w:pPr>
              <w:jc w:val="center"/>
            </w:pPr>
          </w:p>
        </w:tc>
        <w:tc>
          <w:tcPr>
            <w:tcW w:w="7608" w:type="dxa"/>
            <w:shd w:val="clear" w:color="auto" w:fill="auto"/>
          </w:tcPr>
          <w:p w:rsidR="004E2DF1" w:rsidRPr="004E2DF1" w:rsidRDefault="004E2DF1" w:rsidP="00670A67"/>
        </w:tc>
        <w:tc>
          <w:tcPr>
            <w:tcW w:w="1096" w:type="dxa"/>
            <w:shd w:val="clear" w:color="auto" w:fill="auto"/>
            <w:vAlign w:val="center"/>
          </w:tcPr>
          <w:p w:rsidR="004E2DF1" w:rsidRPr="004E2DF1" w:rsidRDefault="004E2DF1" w:rsidP="00DB4FBB">
            <w:pPr>
              <w:jc w:val="center"/>
            </w:pPr>
          </w:p>
        </w:tc>
        <w:tc>
          <w:tcPr>
            <w:tcW w:w="830" w:type="dxa"/>
            <w:shd w:val="clear" w:color="auto" w:fill="auto"/>
            <w:vAlign w:val="center"/>
          </w:tcPr>
          <w:p w:rsidR="004E2DF1" w:rsidRPr="004E2DF1" w:rsidRDefault="004E2DF1" w:rsidP="008363A1">
            <w:pPr>
              <w:jc w:val="center"/>
            </w:pPr>
          </w:p>
        </w:tc>
      </w:tr>
      <w:tr w:rsidR="00740362" w:rsidRPr="004E2DF1" w:rsidTr="00F9548F">
        <w:trPr>
          <w:trHeight w:val="90"/>
        </w:trPr>
        <w:tc>
          <w:tcPr>
            <w:tcW w:w="630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5.</w:t>
            </w:r>
          </w:p>
        </w:tc>
        <w:tc>
          <w:tcPr>
            <w:tcW w:w="636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a.</w:t>
            </w:r>
          </w:p>
        </w:tc>
        <w:tc>
          <w:tcPr>
            <w:tcW w:w="7608" w:type="dxa"/>
            <w:shd w:val="clear" w:color="auto" w:fill="auto"/>
          </w:tcPr>
          <w:p w:rsidR="009528BE" w:rsidRPr="004E2DF1" w:rsidRDefault="000114C1" w:rsidP="00F12115">
            <w:pPr>
              <w:jc w:val="both"/>
            </w:pPr>
            <w:r w:rsidRPr="004E2DF1">
              <w:t>Using dimensional analysis obtain an expression for Nusselt number in terms of Grashof number and Prandtl number for natural convection heat transfer.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9528BE" w:rsidRPr="004E2DF1" w:rsidRDefault="00DB4FBB" w:rsidP="00DB4FBB">
            <w:pPr>
              <w:jc w:val="center"/>
            </w:pPr>
            <w:r w:rsidRPr="004E2DF1">
              <w:t>CO1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528BE" w:rsidRPr="004E2DF1" w:rsidRDefault="007B151C" w:rsidP="008363A1">
            <w:pPr>
              <w:jc w:val="center"/>
            </w:pPr>
            <w:r w:rsidRPr="004E2DF1">
              <w:t>10</w:t>
            </w:r>
          </w:p>
        </w:tc>
      </w:tr>
      <w:tr w:rsidR="00740362" w:rsidRPr="004E2DF1" w:rsidTr="00F9548F">
        <w:trPr>
          <w:trHeight w:val="90"/>
        </w:trPr>
        <w:tc>
          <w:tcPr>
            <w:tcW w:w="630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b.</w:t>
            </w:r>
          </w:p>
        </w:tc>
        <w:tc>
          <w:tcPr>
            <w:tcW w:w="7608" w:type="dxa"/>
            <w:shd w:val="clear" w:color="auto" w:fill="auto"/>
          </w:tcPr>
          <w:p w:rsidR="009528BE" w:rsidRPr="004E2DF1" w:rsidRDefault="007B151C" w:rsidP="007B151C">
            <w:pPr>
              <w:jc w:val="both"/>
            </w:pPr>
            <w:r w:rsidRPr="004E2DF1">
              <w:t>A 6-m-long section of an 8-cm-diameter horizontal hot water pipe shown in passes through a large room whose temperature is 20˚C. If the outer surface temperature of the pipe is 70˚C, determine the rate of heat loss from the pipe by natural convection. The properties of air at the film temperature of 45˚C and 1 atm are k = 0.02699 W/mK,  Pr = 0.7241, ν = 1.749 X 10</w:t>
            </w:r>
            <w:r w:rsidRPr="004E2DF1">
              <w:rPr>
                <w:vertAlign w:val="superscript"/>
              </w:rPr>
              <w:t>-5</w:t>
            </w:r>
            <w:r w:rsidRPr="004E2DF1">
              <w:t xml:space="preserve"> m</w:t>
            </w:r>
            <w:r w:rsidRPr="004E2DF1">
              <w:rPr>
                <w:vertAlign w:val="superscript"/>
              </w:rPr>
              <w:t>2</w:t>
            </w:r>
            <w:r w:rsidRPr="004E2DF1">
              <w:t>/s.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9528BE" w:rsidRPr="004E2DF1" w:rsidRDefault="00DB4FBB" w:rsidP="00DB4FBB">
            <w:pPr>
              <w:jc w:val="center"/>
            </w:pPr>
            <w:r w:rsidRPr="004E2DF1">
              <w:t>CO1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528BE" w:rsidRPr="004E2DF1" w:rsidRDefault="000C77FC" w:rsidP="008363A1">
            <w:pPr>
              <w:jc w:val="center"/>
            </w:pPr>
            <w:r w:rsidRPr="004E2DF1">
              <w:t>1</w:t>
            </w:r>
            <w:r w:rsidR="007B151C" w:rsidRPr="004E2DF1">
              <w:t>0</w:t>
            </w:r>
          </w:p>
        </w:tc>
      </w:tr>
      <w:tr w:rsidR="009528BE" w:rsidRPr="004E2DF1" w:rsidTr="00F9548F">
        <w:trPr>
          <w:trHeight w:val="90"/>
        </w:trPr>
        <w:tc>
          <w:tcPr>
            <w:tcW w:w="10800" w:type="dxa"/>
            <w:gridSpan w:val="5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(OR)</w:t>
            </w:r>
          </w:p>
        </w:tc>
      </w:tr>
      <w:tr w:rsidR="00740362" w:rsidRPr="004E2DF1" w:rsidTr="00F9548F">
        <w:trPr>
          <w:trHeight w:val="90"/>
        </w:trPr>
        <w:tc>
          <w:tcPr>
            <w:tcW w:w="630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6.</w:t>
            </w:r>
          </w:p>
        </w:tc>
        <w:tc>
          <w:tcPr>
            <w:tcW w:w="636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a.</w:t>
            </w:r>
          </w:p>
        </w:tc>
        <w:tc>
          <w:tcPr>
            <w:tcW w:w="7608" w:type="dxa"/>
            <w:shd w:val="clear" w:color="auto" w:fill="auto"/>
          </w:tcPr>
          <w:p w:rsidR="009528BE" w:rsidRPr="004E2DF1" w:rsidRDefault="00740362" w:rsidP="00F12115">
            <w:pPr>
              <w:jc w:val="both"/>
            </w:pPr>
            <w:r w:rsidRPr="004E2DF1">
              <w:rPr>
                <w:lang w:val="en-IN" w:eastAsia="en-IN"/>
              </w:rPr>
              <w:t>A double-pane window consists of two glass panes separated by air. Someone claims that the air space in a double-pane window enhances the heat transfer from a house because of the natural convection currents that occur in the air space and recommends that the double-pane window be replaced by a single sheet of glass whose thickness is equal to the sum of the</w:t>
            </w:r>
            <w:r w:rsidR="00F12115">
              <w:rPr>
                <w:lang w:val="en-IN" w:eastAsia="en-IN"/>
              </w:rPr>
              <w:t xml:space="preserve"> </w:t>
            </w:r>
            <w:r w:rsidRPr="004E2DF1">
              <w:rPr>
                <w:lang w:val="en-IN" w:eastAsia="en-IN"/>
              </w:rPr>
              <w:t>thicknesses of the two glasses of the double-pane window to save energy. Do you agree with this claim? Justify with a detailed explanation.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9528BE" w:rsidRPr="004E2DF1" w:rsidRDefault="00DB4FBB" w:rsidP="00DB4FBB">
            <w:pPr>
              <w:jc w:val="center"/>
            </w:pPr>
            <w:r w:rsidRPr="004E2DF1">
              <w:t>CO1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528BE" w:rsidRPr="004E2DF1" w:rsidRDefault="00227874" w:rsidP="008363A1">
            <w:pPr>
              <w:jc w:val="center"/>
            </w:pPr>
            <w:r w:rsidRPr="004E2DF1">
              <w:t>8</w:t>
            </w:r>
          </w:p>
        </w:tc>
      </w:tr>
      <w:tr w:rsidR="00740362" w:rsidRPr="004E2DF1" w:rsidTr="00F9548F">
        <w:trPr>
          <w:trHeight w:val="90"/>
        </w:trPr>
        <w:tc>
          <w:tcPr>
            <w:tcW w:w="630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b.</w:t>
            </w:r>
          </w:p>
        </w:tc>
        <w:tc>
          <w:tcPr>
            <w:tcW w:w="7608" w:type="dxa"/>
            <w:shd w:val="clear" w:color="auto" w:fill="auto"/>
          </w:tcPr>
          <w:p w:rsidR="009528BE" w:rsidRPr="004E2DF1" w:rsidRDefault="003345E9" w:rsidP="004F7D5A">
            <w:pPr>
              <w:jc w:val="both"/>
            </w:pPr>
            <w:r w:rsidRPr="004E2DF1">
              <w:t>A turbine blade 6 cm long and having a cross-sectional area 4.65 cm</w:t>
            </w:r>
            <w:r w:rsidRPr="004E2DF1">
              <w:rPr>
                <w:vertAlign w:val="superscript"/>
              </w:rPr>
              <w:t>2</w:t>
            </w:r>
            <w:r w:rsidRPr="004E2DF1">
              <w:t xml:space="preserve"> and perimeter 12 cm, is made of stainless steel (k=23.3 W/mK). The temperature at the root is 500</w:t>
            </w:r>
            <w:r w:rsidRPr="004E2DF1">
              <w:rPr>
                <w:vertAlign w:val="superscript"/>
              </w:rPr>
              <w:t>o</w:t>
            </w:r>
            <w:r w:rsidRPr="004E2DF1">
              <w:t>C. The blade is exposed to a hot gas at 870</w:t>
            </w:r>
            <w:r w:rsidRPr="004E2DF1">
              <w:rPr>
                <w:vertAlign w:val="superscript"/>
              </w:rPr>
              <w:t>o</w:t>
            </w:r>
            <w:r w:rsidRPr="004E2DF1">
              <w:t>C. The heat transfer coefficient between the blade surface and gas is 442 W/m</w:t>
            </w:r>
            <w:r w:rsidRPr="004E2DF1">
              <w:rPr>
                <w:vertAlign w:val="superscript"/>
              </w:rPr>
              <w:t>2</w:t>
            </w:r>
            <w:r w:rsidRPr="004E2DF1">
              <w:t>K. Determine the temperature distribution and rate of heat flow at the root of the blade. Assume the tip of the blade to be insulated.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9528BE" w:rsidRPr="004E2DF1" w:rsidRDefault="00DB4FBB" w:rsidP="00DB4FBB">
            <w:pPr>
              <w:jc w:val="center"/>
            </w:pPr>
            <w:r w:rsidRPr="004E2DF1">
              <w:t>CO1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528BE" w:rsidRPr="004E2DF1" w:rsidRDefault="009528BE" w:rsidP="008363A1">
            <w:pPr>
              <w:jc w:val="center"/>
            </w:pPr>
            <w:r w:rsidRPr="004E2DF1">
              <w:t>12</w:t>
            </w:r>
          </w:p>
        </w:tc>
      </w:tr>
      <w:tr w:rsidR="00740362" w:rsidRPr="004E2DF1" w:rsidTr="00F9548F">
        <w:trPr>
          <w:trHeight w:val="90"/>
        </w:trPr>
        <w:tc>
          <w:tcPr>
            <w:tcW w:w="630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7.</w:t>
            </w:r>
          </w:p>
        </w:tc>
        <w:tc>
          <w:tcPr>
            <w:tcW w:w="636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a.</w:t>
            </w:r>
          </w:p>
        </w:tc>
        <w:tc>
          <w:tcPr>
            <w:tcW w:w="7608" w:type="dxa"/>
            <w:shd w:val="clear" w:color="auto" w:fill="auto"/>
          </w:tcPr>
          <w:p w:rsidR="009528BE" w:rsidRPr="004E2DF1" w:rsidRDefault="00A449B7" w:rsidP="00D064D2">
            <w:pPr>
              <w:jc w:val="both"/>
            </w:pPr>
            <w:r w:rsidRPr="004E2DF1">
              <w:t>Saturated steam at 120</w:t>
            </w:r>
            <w:r w:rsidRPr="004E2DF1">
              <w:rPr>
                <w:vertAlign w:val="superscript"/>
              </w:rPr>
              <w:t>o</w:t>
            </w:r>
            <w:r w:rsidRPr="004E2DF1">
              <w:t>C is condensing on the outer tube surface of a single pass heat exchanger. The heat transfer coefficient is 1800 W/m</w:t>
            </w:r>
            <w:r w:rsidRPr="004E2DF1">
              <w:rPr>
                <w:vertAlign w:val="superscript"/>
              </w:rPr>
              <w:t>2</w:t>
            </w:r>
            <w:r w:rsidRPr="004E2DF1">
              <w:t>K. Determine the surface area of a heat exchanger capable of heating 1000 kg/h of water from 20</w:t>
            </w:r>
            <w:r w:rsidRPr="004E2DF1">
              <w:rPr>
                <w:vertAlign w:val="superscript"/>
              </w:rPr>
              <w:t>o</w:t>
            </w:r>
            <w:r w:rsidRPr="004E2DF1">
              <w:t>C to 90</w:t>
            </w:r>
            <w:r w:rsidRPr="004E2DF1">
              <w:rPr>
                <w:vertAlign w:val="superscript"/>
              </w:rPr>
              <w:t>o</w:t>
            </w:r>
            <w:r w:rsidRPr="004E2DF1">
              <w:t>C. Also compute the rate of condensation of steam. Assume latent heat of condensation of steam as 2200 kJ/kg.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9528BE" w:rsidRPr="004E2DF1" w:rsidRDefault="00DB4FBB" w:rsidP="00DB4FBB">
            <w:pPr>
              <w:jc w:val="center"/>
            </w:pPr>
            <w:r w:rsidRPr="004E2DF1">
              <w:t>CO2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528BE" w:rsidRPr="004E2DF1" w:rsidRDefault="009528BE" w:rsidP="008363A1">
            <w:pPr>
              <w:jc w:val="center"/>
            </w:pPr>
            <w:r w:rsidRPr="004E2DF1">
              <w:t>15</w:t>
            </w:r>
          </w:p>
        </w:tc>
      </w:tr>
      <w:tr w:rsidR="00740362" w:rsidRPr="004E2DF1" w:rsidTr="00F9548F">
        <w:trPr>
          <w:trHeight w:val="90"/>
        </w:trPr>
        <w:tc>
          <w:tcPr>
            <w:tcW w:w="630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b.</w:t>
            </w:r>
          </w:p>
        </w:tc>
        <w:tc>
          <w:tcPr>
            <w:tcW w:w="7608" w:type="dxa"/>
            <w:shd w:val="clear" w:color="auto" w:fill="auto"/>
          </w:tcPr>
          <w:p w:rsidR="009528BE" w:rsidRPr="004E2DF1" w:rsidRDefault="00CC4704" w:rsidP="00CC4704">
            <w:pPr>
              <w:jc w:val="both"/>
            </w:pPr>
            <w:r w:rsidRPr="004E2DF1">
              <w:rPr>
                <w:rFonts w:ascii="TimesNewRomanPSMT" w:eastAsia="Calibri" w:hAnsi="TimesNewRomanPSMT" w:cs="TimesNewRomanPSMT"/>
                <w:lang w:val="en-IN"/>
              </w:rPr>
              <w:t>How does the log mean temperature difference</w:t>
            </w:r>
            <w:r w:rsidR="00F33DFE" w:rsidRPr="004E2DF1">
              <w:rPr>
                <w:rFonts w:ascii="TimesNewRomanPSMT" w:eastAsia="Calibri" w:hAnsi="TimesNewRomanPSMT" w:cs="TimesNewRomanPSMT"/>
                <w:lang w:val="en-IN"/>
              </w:rPr>
              <w:t xml:space="preserve"> (LMTD)</w:t>
            </w:r>
            <w:r w:rsidRPr="004E2DF1">
              <w:rPr>
                <w:rFonts w:ascii="TimesNewRomanPSMT" w:eastAsia="Calibri" w:hAnsi="TimesNewRomanPSMT" w:cs="TimesNewRomanPSMT"/>
                <w:lang w:val="en-IN"/>
              </w:rPr>
              <w:t xml:space="preserve"> for a heat exchanger differ from the arithmetic mean temperature difference (AMTD)? For specified inlet and outlet temperatures, which one of these two quantities is larger?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9528BE" w:rsidRPr="004E2DF1" w:rsidRDefault="00DB4FBB" w:rsidP="00DB4FBB">
            <w:pPr>
              <w:jc w:val="center"/>
            </w:pPr>
            <w:r w:rsidRPr="004E2DF1">
              <w:t>CO2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528BE" w:rsidRPr="004E2DF1" w:rsidRDefault="009528BE" w:rsidP="008363A1">
            <w:pPr>
              <w:jc w:val="center"/>
            </w:pPr>
            <w:r w:rsidRPr="004E2DF1">
              <w:t>5</w:t>
            </w:r>
          </w:p>
        </w:tc>
      </w:tr>
      <w:tr w:rsidR="009528BE" w:rsidRPr="004E2DF1" w:rsidTr="00F9548F">
        <w:trPr>
          <w:trHeight w:val="42"/>
        </w:trPr>
        <w:tc>
          <w:tcPr>
            <w:tcW w:w="10800" w:type="dxa"/>
            <w:gridSpan w:val="5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(OR)</w:t>
            </w:r>
          </w:p>
        </w:tc>
      </w:tr>
      <w:tr w:rsidR="00740362" w:rsidRPr="004E2DF1" w:rsidTr="00F9548F">
        <w:trPr>
          <w:trHeight w:val="42"/>
        </w:trPr>
        <w:tc>
          <w:tcPr>
            <w:tcW w:w="630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8.</w:t>
            </w:r>
          </w:p>
        </w:tc>
        <w:tc>
          <w:tcPr>
            <w:tcW w:w="636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a.</w:t>
            </w:r>
          </w:p>
        </w:tc>
        <w:tc>
          <w:tcPr>
            <w:tcW w:w="7608" w:type="dxa"/>
            <w:shd w:val="clear" w:color="auto" w:fill="auto"/>
          </w:tcPr>
          <w:p w:rsidR="009528BE" w:rsidRPr="004E2DF1" w:rsidRDefault="000A44A6" w:rsidP="000A44A6">
            <w:pPr>
              <w:jc w:val="both"/>
            </w:pPr>
            <w:r w:rsidRPr="004E2DF1">
              <w:rPr>
                <w:rFonts w:ascii="TimesNewRomanPSMT" w:eastAsia="Calibri" w:hAnsi="TimesNewRomanPSMT" w:cs="TimesNewRomanPSMT"/>
                <w:lang w:val="en-IN"/>
              </w:rPr>
              <w:t>Helium diffuses through a plane plastic memebrane 1 mm thick. The concentration of helium in the membrane is 0.02 kmol/m</w:t>
            </w:r>
            <w:r w:rsidRPr="004E2DF1">
              <w:rPr>
                <w:rFonts w:ascii="TimesNewRomanPSMT" w:eastAsia="Calibri" w:hAnsi="TimesNewRomanPSMT" w:cs="TimesNewRomanPSMT"/>
                <w:vertAlign w:val="superscript"/>
                <w:lang w:val="en-IN"/>
              </w:rPr>
              <w:t>3</w:t>
            </w:r>
            <w:r w:rsidRPr="004E2DF1">
              <w:rPr>
                <w:rFonts w:ascii="TimesNewRomanPSMT" w:eastAsia="Calibri" w:hAnsi="TimesNewRomanPSMT" w:cs="TimesNewRomanPSMT"/>
                <w:lang w:val="en-IN"/>
              </w:rPr>
              <w:t xml:space="preserve"> at the inner surface and 0.005 kmol/m</w:t>
            </w:r>
            <w:r w:rsidRPr="004E2DF1">
              <w:rPr>
                <w:rFonts w:ascii="TimesNewRomanPSMT" w:eastAsia="Calibri" w:hAnsi="TimesNewRomanPSMT" w:cs="TimesNewRomanPSMT"/>
                <w:vertAlign w:val="superscript"/>
                <w:lang w:val="en-IN"/>
              </w:rPr>
              <w:t>3</w:t>
            </w:r>
            <w:r w:rsidRPr="004E2DF1">
              <w:rPr>
                <w:rFonts w:ascii="TimesNewRomanPSMT" w:eastAsia="Calibri" w:hAnsi="TimesNewRomanPSMT" w:cs="TimesNewRomanPSMT"/>
                <w:lang w:val="en-IN"/>
              </w:rPr>
              <w:t xml:space="preserve"> at the outer surface. If the binary diffusion coefficient of helium with respect to the plastic is 10</w:t>
            </w:r>
            <w:r w:rsidRPr="004E2DF1">
              <w:rPr>
                <w:rFonts w:ascii="TimesNewRomanPSMT" w:eastAsia="Calibri" w:hAnsi="TimesNewRomanPSMT" w:cs="TimesNewRomanPSMT"/>
                <w:vertAlign w:val="superscript"/>
                <w:lang w:val="en-IN"/>
              </w:rPr>
              <w:t>-9</w:t>
            </w:r>
            <w:r w:rsidRPr="004E2DF1">
              <w:rPr>
                <w:rFonts w:ascii="TimesNewRomanPSMT" w:eastAsia="Calibri" w:hAnsi="TimesNewRomanPSMT" w:cs="TimesNewRomanPSMT"/>
                <w:lang w:val="en-IN"/>
              </w:rPr>
              <w:t xml:space="preserve"> m</w:t>
            </w:r>
            <w:r w:rsidRPr="004E2DF1">
              <w:rPr>
                <w:rFonts w:ascii="TimesNewRomanPSMT" w:eastAsia="Calibri" w:hAnsi="TimesNewRomanPSMT" w:cs="TimesNewRomanPSMT"/>
                <w:vertAlign w:val="superscript"/>
                <w:lang w:val="en-IN"/>
              </w:rPr>
              <w:t>2</w:t>
            </w:r>
            <w:r w:rsidRPr="004E2DF1">
              <w:rPr>
                <w:rFonts w:ascii="TimesNewRomanPSMT" w:eastAsia="Calibri" w:hAnsi="TimesNewRomanPSMT" w:cs="TimesNewRomanPSMT"/>
                <w:lang w:val="en-IN"/>
              </w:rPr>
              <w:t>/s, what is the diffusion flux of helium through the plastic?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9528BE" w:rsidRPr="004E2DF1" w:rsidRDefault="00DB4FBB" w:rsidP="00DB4FBB">
            <w:pPr>
              <w:jc w:val="center"/>
            </w:pPr>
            <w:r w:rsidRPr="004E2DF1">
              <w:t>CO3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528BE" w:rsidRPr="004E2DF1" w:rsidRDefault="00CD672A" w:rsidP="008363A1">
            <w:pPr>
              <w:jc w:val="center"/>
            </w:pPr>
            <w:r w:rsidRPr="004E2DF1">
              <w:t>10</w:t>
            </w:r>
          </w:p>
        </w:tc>
      </w:tr>
      <w:tr w:rsidR="00740362" w:rsidRPr="004E2DF1" w:rsidTr="00F9548F">
        <w:trPr>
          <w:trHeight w:val="42"/>
        </w:trPr>
        <w:tc>
          <w:tcPr>
            <w:tcW w:w="630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9528BE" w:rsidRPr="004E2DF1" w:rsidRDefault="009528BE" w:rsidP="004E2DF1">
            <w:pPr>
              <w:jc w:val="center"/>
            </w:pPr>
            <w:r w:rsidRPr="004E2DF1">
              <w:t>b.</w:t>
            </w:r>
          </w:p>
        </w:tc>
        <w:tc>
          <w:tcPr>
            <w:tcW w:w="7608" w:type="dxa"/>
            <w:shd w:val="clear" w:color="auto" w:fill="auto"/>
          </w:tcPr>
          <w:p w:rsidR="009528BE" w:rsidRPr="004E2DF1" w:rsidRDefault="00CD672A" w:rsidP="004E2DF1">
            <w:pPr>
              <w:jc w:val="both"/>
            </w:pPr>
            <w:r w:rsidRPr="004E2DF1">
              <w:t>Determine the mole fraction of the water vapor at the surface of a lake whose</w:t>
            </w:r>
            <w:r w:rsidR="004E2DF1" w:rsidRPr="004E2DF1">
              <w:t xml:space="preserve"> </w:t>
            </w:r>
            <w:r w:rsidRPr="004E2DF1">
              <w:t>temperature is 15°C and compare it to the mole fraction of water in the lake. Take the atmospheric pressure at lake level to be 92 kPa. The saturation pressure of water at 15°C is 1.705 kPa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9528BE" w:rsidRPr="004E2DF1" w:rsidRDefault="00DB4FBB" w:rsidP="00DB4FBB">
            <w:pPr>
              <w:jc w:val="center"/>
            </w:pPr>
            <w:r w:rsidRPr="004E2DF1">
              <w:t>CO3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528BE" w:rsidRPr="004E2DF1" w:rsidRDefault="009528BE" w:rsidP="008363A1">
            <w:pPr>
              <w:jc w:val="center"/>
            </w:pPr>
            <w:r w:rsidRPr="004E2DF1">
              <w:t>1</w:t>
            </w:r>
            <w:r w:rsidR="00CD672A" w:rsidRPr="004E2DF1">
              <w:t>0</w:t>
            </w:r>
          </w:p>
        </w:tc>
      </w:tr>
      <w:tr w:rsidR="007C04E6" w:rsidRPr="004E2DF1" w:rsidTr="00F9548F">
        <w:trPr>
          <w:trHeight w:val="42"/>
        </w:trPr>
        <w:tc>
          <w:tcPr>
            <w:tcW w:w="1266" w:type="dxa"/>
            <w:gridSpan w:val="2"/>
            <w:shd w:val="clear" w:color="auto" w:fill="auto"/>
          </w:tcPr>
          <w:p w:rsidR="009528BE" w:rsidRPr="004E2DF1" w:rsidRDefault="009528BE" w:rsidP="00670A67"/>
        </w:tc>
        <w:tc>
          <w:tcPr>
            <w:tcW w:w="7608" w:type="dxa"/>
            <w:shd w:val="clear" w:color="auto" w:fill="auto"/>
          </w:tcPr>
          <w:p w:rsidR="009528BE" w:rsidRPr="004E2DF1" w:rsidRDefault="009528BE" w:rsidP="00670A67">
            <w:pPr>
              <w:rPr>
                <w:b/>
                <w:u w:val="single"/>
              </w:rPr>
            </w:pPr>
            <w:r w:rsidRPr="004E2DF1">
              <w:rPr>
                <w:b/>
                <w:u w:val="single"/>
              </w:rPr>
              <w:t>Compulsory:</w:t>
            </w:r>
          </w:p>
        </w:tc>
        <w:tc>
          <w:tcPr>
            <w:tcW w:w="1096" w:type="dxa"/>
            <w:shd w:val="clear" w:color="auto" w:fill="auto"/>
          </w:tcPr>
          <w:p w:rsidR="009528BE" w:rsidRPr="004E2DF1" w:rsidRDefault="009528BE" w:rsidP="00DB4FBB">
            <w:pPr>
              <w:jc w:val="center"/>
            </w:pPr>
          </w:p>
        </w:tc>
        <w:tc>
          <w:tcPr>
            <w:tcW w:w="830" w:type="dxa"/>
            <w:shd w:val="clear" w:color="auto" w:fill="auto"/>
          </w:tcPr>
          <w:p w:rsidR="009528BE" w:rsidRPr="004E2DF1" w:rsidRDefault="009528BE" w:rsidP="00670A67">
            <w:pPr>
              <w:jc w:val="center"/>
            </w:pPr>
          </w:p>
        </w:tc>
      </w:tr>
      <w:tr w:rsidR="00740362" w:rsidRPr="004E2DF1" w:rsidTr="00F9548F">
        <w:trPr>
          <w:trHeight w:val="42"/>
        </w:trPr>
        <w:tc>
          <w:tcPr>
            <w:tcW w:w="630" w:type="dxa"/>
            <w:shd w:val="clear" w:color="auto" w:fill="auto"/>
          </w:tcPr>
          <w:p w:rsidR="009528BE" w:rsidRPr="004E2DF1" w:rsidRDefault="009528BE" w:rsidP="00670A67">
            <w:r w:rsidRPr="004E2DF1">
              <w:t>9.</w:t>
            </w:r>
          </w:p>
        </w:tc>
        <w:tc>
          <w:tcPr>
            <w:tcW w:w="636" w:type="dxa"/>
            <w:shd w:val="clear" w:color="auto" w:fill="auto"/>
          </w:tcPr>
          <w:p w:rsidR="009528BE" w:rsidRPr="004E2DF1" w:rsidRDefault="009528BE" w:rsidP="00670A67"/>
        </w:tc>
        <w:tc>
          <w:tcPr>
            <w:tcW w:w="7608" w:type="dxa"/>
            <w:shd w:val="clear" w:color="auto" w:fill="auto"/>
          </w:tcPr>
          <w:p w:rsidR="009528BE" w:rsidRPr="004E2DF1" w:rsidRDefault="007C04E6" w:rsidP="00227874">
            <w:pPr>
              <w:jc w:val="both"/>
            </w:pPr>
            <w:r w:rsidRPr="004E2DF1">
              <w:t>A thin aluminum sheet with an emissivity of 0.1 on both sides is placed between two very large parallel plates that are maintained at uniform temperatures T</w:t>
            </w:r>
            <w:r w:rsidRPr="004E2DF1">
              <w:rPr>
                <w:vertAlign w:val="subscript"/>
              </w:rPr>
              <w:t>1</w:t>
            </w:r>
            <w:r w:rsidRPr="004E2DF1">
              <w:t>=800 K and T</w:t>
            </w:r>
            <w:r w:rsidRPr="004E2DF1">
              <w:rPr>
                <w:vertAlign w:val="subscript"/>
              </w:rPr>
              <w:t>2</w:t>
            </w:r>
            <w:r w:rsidRPr="004E2DF1">
              <w:t>=500 K and have emissivities Є</w:t>
            </w:r>
            <w:r w:rsidRPr="004E2DF1">
              <w:rPr>
                <w:vertAlign w:val="subscript"/>
              </w:rPr>
              <w:t>1</w:t>
            </w:r>
            <w:r w:rsidRPr="004E2DF1">
              <w:t>=0.2 and  Є</w:t>
            </w:r>
            <w:r w:rsidRPr="004E2DF1">
              <w:rPr>
                <w:vertAlign w:val="subscript"/>
              </w:rPr>
              <w:t>2</w:t>
            </w:r>
            <w:r w:rsidRPr="004E2DF1">
              <w:t xml:space="preserve">=0.7, respectively. Determine the net rate of radiation heat </w:t>
            </w:r>
            <w:r w:rsidR="00227874" w:rsidRPr="004E2DF1">
              <w:t>t</w:t>
            </w:r>
            <w:r w:rsidRPr="004E2DF1">
              <w:t>ransfer between the two plates per unit surface area of the plates and compare the result to that without the shield.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9528BE" w:rsidRPr="004E2DF1" w:rsidRDefault="00DB4FBB" w:rsidP="00DB4FBB">
            <w:pPr>
              <w:jc w:val="center"/>
            </w:pPr>
            <w:r w:rsidRPr="004E2DF1">
              <w:t>CO1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9528BE" w:rsidRPr="004E2DF1" w:rsidRDefault="007C04E6" w:rsidP="008363A1">
            <w:pPr>
              <w:jc w:val="center"/>
            </w:pPr>
            <w:r w:rsidRPr="004E2DF1">
              <w:t>20</w:t>
            </w:r>
          </w:p>
        </w:tc>
      </w:tr>
    </w:tbl>
    <w:p w:rsidR="00F9548F" w:rsidRDefault="00F9548F" w:rsidP="008F1AA5">
      <w:pPr>
        <w:jc w:val="center"/>
      </w:pPr>
    </w:p>
    <w:p w:rsidR="002E336A" w:rsidRDefault="001F7E9B" w:rsidP="008F1AA5">
      <w:pPr>
        <w:jc w:val="center"/>
      </w:pPr>
      <w:r>
        <w:t>ALL THE BEST</w:t>
      </w:r>
      <w:bookmarkStart w:id="0" w:name="_GoBack"/>
      <w:bookmarkEnd w:id="0"/>
    </w:p>
    <w:sectPr w:rsidR="002E336A" w:rsidSect="00F9548F">
      <w:pgSz w:w="11907" w:h="16839" w:code="9"/>
      <w:pgMar w:top="432" w:right="576" w:bottom="432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6C0553"/>
    <w:multiLevelType w:val="hybridMultilevel"/>
    <w:tmpl w:val="BF68A28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4C1"/>
    <w:rsid w:val="00023B9E"/>
    <w:rsid w:val="000502C4"/>
    <w:rsid w:val="00061821"/>
    <w:rsid w:val="000825DF"/>
    <w:rsid w:val="000A0695"/>
    <w:rsid w:val="000A44A6"/>
    <w:rsid w:val="000C77FC"/>
    <w:rsid w:val="000F3EFE"/>
    <w:rsid w:val="000F55FE"/>
    <w:rsid w:val="0010099D"/>
    <w:rsid w:val="00151BD9"/>
    <w:rsid w:val="00191B74"/>
    <w:rsid w:val="001A202A"/>
    <w:rsid w:val="001A45EE"/>
    <w:rsid w:val="001C6DBA"/>
    <w:rsid w:val="001D13F4"/>
    <w:rsid w:val="001D41FE"/>
    <w:rsid w:val="001D670F"/>
    <w:rsid w:val="001E2222"/>
    <w:rsid w:val="001F54D1"/>
    <w:rsid w:val="001F7E9B"/>
    <w:rsid w:val="002011BB"/>
    <w:rsid w:val="0020529D"/>
    <w:rsid w:val="00217FC7"/>
    <w:rsid w:val="00227874"/>
    <w:rsid w:val="00283509"/>
    <w:rsid w:val="00283791"/>
    <w:rsid w:val="00293565"/>
    <w:rsid w:val="002B774A"/>
    <w:rsid w:val="002C2A2F"/>
    <w:rsid w:val="002D09FF"/>
    <w:rsid w:val="002D7611"/>
    <w:rsid w:val="002D76BB"/>
    <w:rsid w:val="002E336A"/>
    <w:rsid w:val="002E552A"/>
    <w:rsid w:val="00304757"/>
    <w:rsid w:val="00324247"/>
    <w:rsid w:val="00324CE9"/>
    <w:rsid w:val="003345E9"/>
    <w:rsid w:val="00352027"/>
    <w:rsid w:val="0037727B"/>
    <w:rsid w:val="00380146"/>
    <w:rsid w:val="00382DAE"/>
    <w:rsid w:val="003855F1"/>
    <w:rsid w:val="003A5A1D"/>
    <w:rsid w:val="003B14BC"/>
    <w:rsid w:val="003B1F06"/>
    <w:rsid w:val="003C6BB4"/>
    <w:rsid w:val="003D1A77"/>
    <w:rsid w:val="003E332F"/>
    <w:rsid w:val="004255CB"/>
    <w:rsid w:val="0044437D"/>
    <w:rsid w:val="0046314C"/>
    <w:rsid w:val="0046787F"/>
    <w:rsid w:val="004B2B09"/>
    <w:rsid w:val="004E2DF1"/>
    <w:rsid w:val="004F787A"/>
    <w:rsid w:val="004F7D5A"/>
    <w:rsid w:val="00501F18"/>
    <w:rsid w:val="0050571C"/>
    <w:rsid w:val="005133D7"/>
    <w:rsid w:val="00533E72"/>
    <w:rsid w:val="005527A4"/>
    <w:rsid w:val="005814FF"/>
    <w:rsid w:val="005D0F4A"/>
    <w:rsid w:val="005F011C"/>
    <w:rsid w:val="0062605C"/>
    <w:rsid w:val="00670A67"/>
    <w:rsid w:val="00681B25"/>
    <w:rsid w:val="006C7354"/>
    <w:rsid w:val="006D6756"/>
    <w:rsid w:val="00725A0A"/>
    <w:rsid w:val="007326F6"/>
    <w:rsid w:val="00740362"/>
    <w:rsid w:val="007533FF"/>
    <w:rsid w:val="007B151C"/>
    <w:rsid w:val="007C04E6"/>
    <w:rsid w:val="007C6975"/>
    <w:rsid w:val="00802202"/>
    <w:rsid w:val="00815007"/>
    <w:rsid w:val="0081627E"/>
    <w:rsid w:val="0081745C"/>
    <w:rsid w:val="00823D69"/>
    <w:rsid w:val="008363A1"/>
    <w:rsid w:val="008561EC"/>
    <w:rsid w:val="008612E2"/>
    <w:rsid w:val="00875196"/>
    <w:rsid w:val="00892B1D"/>
    <w:rsid w:val="008A56BE"/>
    <w:rsid w:val="008A742E"/>
    <w:rsid w:val="008B0703"/>
    <w:rsid w:val="008D1860"/>
    <w:rsid w:val="008F1AA5"/>
    <w:rsid w:val="00904D12"/>
    <w:rsid w:val="00923F4B"/>
    <w:rsid w:val="009528BE"/>
    <w:rsid w:val="0095679B"/>
    <w:rsid w:val="009B53DD"/>
    <w:rsid w:val="009C5A1D"/>
    <w:rsid w:val="009D11D4"/>
    <w:rsid w:val="00A449B7"/>
    <w:rsid w:val="00A571F1"/>
    <w:rsid w:val="00A63880"/>
    <w:rsid w:val="00AA3F2E"/>
    <w:rsid w:val="00AA5E39"/>
    <w:rsid w:val="00AA6B40"/>
    <w:rsid w:val="00AB1BFB"/>
    <w:rsid w:val="00AC77E3"/>
    <w:rsid w:val="00AE264C"/>
    <w:rsid w:val="00B009B1"/>
    <w:rsid w:val="00B0489A"/>
    <w:rsid w:val="00B60E7E"/>
    <w:rsid w:val="00B63D42"/>
    <w:rsid w:val="00B83987"/>
    <w:rsid w:val="00BA0C24"/>
    <w:rsid w:val="00BA539E"/>
    <w:rsid w:val="00BB5C6B"/>
    <w:rsid w:val="00BF25ED"/>
    <w:rsid w:val="00C3743D"/>
    <w:rsid w:val="00C444C2"/>
    <w:rsid w:val="00C60C6A"/>
    <w:rsid w:val="00C81140"/>
    <w:rsid w:val="00C95F18"/>
    <w:rsid w:val="00C97E59"/>
    <w:rsid w:val="00CA46E3"/>
    <w:rsid w:val="00CB2395"/>
    <w:rsid w:val="00CB7A50"/>
    <w:rsid w:val="00CC30D3"/>
    <w:rsid w:val="00CC4704"/>
    <w:rsid w:val="00CD672A"/>
    <w:rsid w:val="00CE1825"/>
    <w:rsid w:val="00CE5503"/>
    <w:rsid w:val="00D047AF"/>
    <w:rsid w:val="00D064D2"/>
    <w:rsid w:val="00D3698C"/>
    <w:rsid w:val="00D62341"/>
    <w:rsid w:val="00D64FF9"/>
    <w:rsid w:val="00D83369"/>
    <w:rsid w:val="00D90EBE"/>
    <w:rsid w:val="00D94D54"/>
    <w:rsid w:val="00DB4FBB"/>
    <w:rsid w:val="00DE0497"/>
    <w:rsid w:val="00DE520E"/>
    <w:rsid w:val="00E128B2"/>
    <w:rsid w:val="00E32F20"/>
    <w:rsid w:val="00E567DF"/>
    <w:rsid w:val="00E70A47"/>
    <w:rsid w:val="00E824B7"/>
    <w:rsid w:val="00EA1C06"/>
    <w:rsid w:val="00F11EDB"/>
    <w:rsid w:val="00F12115"/>
    <w:rsid w:val="00F162EA"/>
    <w:rsid w:val="00F208C0"/>
    <w:rsid w:val="00F21E89"/>
    <w:rsid w:val="00F266A7"/>
    <w:rsid w:val="00F33DFE"/>
    <w:rsid w:val="00F55D6F"/>
    <w:rsid w:val="00F61F31"/>
    <w:rsid w:val="00F9548F"/>
    <w:rsid w:val="00FA4641"/>
    <w:rsid w:val="00FB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5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DEBBA-7CA2-42C7-AFA5-6DED6B76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76</cp:revision>
  <cp:lastPrinted>2016-09-21T16:48:00Z</cp:lastPrinted>
  <dcterms:created xsi:type="dcterms:W3CDTF">2017-03-22T09:19:00Z</dcterms:created>
  <dcterms:modified xsi:type="dcterms:W3CDTF">2017-11-27T04:41:00Z</dcterms:modified>
</cp:coreProperties>
</file>